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C3C" w:rsidRDefault="00670E3C" w:rsidP="00670E3C">
      <w:pPr>
        <w:pStyle w:val="Title"/>
        <w:rPr>
          <w:lang w:val="en-US"/>
        </w:rPr>
      </w:pPr>
      <w:r>
        <w:rPr>
          <w:lang w:val="en-US"/>
        </w:rPr>
        <w:t>Briefing P</w:t>
      </w:r>
      <w:r w:rsidR="00116FD0">
        <w:rPr>
          <w:lang w:val="en-US"/>
        </w:rPr>
        <w:t>aper for the Healthcare Professions Coordination Group</w:t>
      </w:r>
    </w:p>
    <w:p w:rsidR="00670E3C" w:rsidRDefault="00116FD0" w:rsidP="00670E3C">
      <w:pPr>
        <w:pStyle w:val="Title"/>
        <w:rPr>
          <w:lang w:val="en-US"/>
        </w:rPr>
      </w:pPr>
      <w:r>
        <w:rPr>
          <w:lang w:val="en-US"/>
        </w:rPr>
        <w:t>4 August 2014</w:t>
      </w:r>
    </w:p>
    <w:p w:rsidR="00670E3C" w:rsidRDefault="00116FD0" w:rsidP="002D0636">
      <w:pPr>
        <w:pStyle w:val="Heading1"/>
      </w:pPr>
      <w:r>
        <w:t>Leadership nominations for Professional SIGs for sign off</w:t>
      </w:r>
    </w:p>
    <w:p w:rsidR="002D0636" w:rsidRDefault="002D0636" w:rsidP="002D0636">
      <w:pPr>
        <w:pStyle w:val="Heading2"/>
      </w:pPr>
      <w:r>
        <w:t xml:space="preserve">Agenda Number: </w:t>
      </w:r>
      <w:r w:rsidR="00116FD0">
        <w:t>6</w:t>
      </w:r>
    </w:p>
    <w:p w:rsidR="002D0636" w:rsidRDefault="002D0636" w:rsidP="002D0636">
      <w:pPr>
        <w:pStyle w:val="Heading2"/>
      </w:pPr>
      <w:r>
        <w:t>Purpose</w:t>
      </w:r>
    </w:p>
    <w:p w:rsidR="002D0636" w:rsidRDefault="00116FD0" w:rsidP="002D0636">
      <w:r>
        <w:t>This breifing is to outline currnet activitiy in ensuring that all IHTSDO Special Interest Groups (SIGs) have Chairs and Vice Chairs who, as per policy, do a period and then become Chair for 2 years. At this time, the HPCG is asked to sign off on Pharmacy SIG and Anesthesia SIG nominees.</w:t>
      </w:r>
    </w:p>
    <w:p w:rsidR="002D0636" w:rsidRDefault="002D0636" w:rsidP="002D0636">
      <w:pPr>
        <w:pStyle w:val="Heading2"/>
      </w:pPr>
      <w:r>
        <w:t>Background</w:t>
      </w:r>
    </w:p>
    <w:p w:rsidR="00A440F0" w:rsidRDefault="00116FD0" w:rsidP="002D0636">
      <w:r>
        <w:t xml:space="preserve">The IHTSDO </w:t>
      </w:r>
      <w:r w:rsidR="00A440F0">
        <w:t>Management Board agreed in 2012 the procedure for appoint chairs and vice chairs of IHTSDO Working Groups (SIGs and PGs). It was agreed formally that there should</w:t>
      </w:r>
      <w:r w:rsidR="00A440F0">
        <w:t xml:space="preserve"> be a Chair and a Vice-Chair of all Special Interest Groups</w:t>
      </w:r>
      <w:r w:rsidR="00A440F0">
        <w:t xml:space="preserve">, and that </w:t>
      </w:r>
      <w:r w:rsidR="00A440F0">
        <w:t>the Vice-Chair automatically takes over from the Chair which supports better business continuity and succession planning</w:t>
      </w:r>
      <w:r w:rsidR="00A440F0">
        <w:t>. This has been implemented wiht the Functional SIGs but not across all of the Professional SIGs</w:t>
      </w:r>
    </w:p>
    <w:p w:rsidR="00A440F0" w:rsidRDefault="00A440F0" w:rsidP="002D0636">
      <w:r>
        <w:t>Over the last 6 months, as the HPCG is aware, the Haed of Collaboration has been workin</w:t>
      </w:r>
      <w:r w:rsidR="006E1FC5">
        <w:t>g with</w:t>
      </w:r>
      <w:r w:rsidR="00096A09">
        <w:t xml:space="preserve"> the Professional SIGs to clar</w:t>
      </w:r>
      <w:r w:rsidR="006E1FC5">
        <w:t xml:space="preserve">ify roles and responsibilities, </w:t>
      </w:r>
      <w:r w:rsidR="00096A09">
        <w:t>as well as ways of working, including:</w:t>
      </w:r>
    </w:p>
    <w:p w:rsidR="006E1FC5" w:rsidRPr="006E1FC5" w:rsidRDefault="006E1FC5" w:rsidP="006E1FC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color w:val="000000" w:themeColor="text1"/>
        </w:rPr>
      </w:pPr>
      <w:r w:rsidRPr="006E1FC5">
        <w:rPr>
          <w:rFonts w:eastAsia="Times New Roman"/>
          <w:color w:val="000000" w:themeColor="text1"/>
        </w:rPr>
        <w:t>Consistent leadership, with succession planning;</w:t>
      </w:r>
    </w:p>
    <w:p w:rsidR="006E1FC5" w:rsidRPr="006E1FC5" w:rsidRDefault="006E1FC5" w:rsidP="006E1FC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color w:val="000000" w:themeColor="text1"/>
        </w:rPr>
      </w:pPr>
      <w:r w:rsidRPr="006E1FC5">
        <w:rPr>
          <w:rFonts w:eastAsia="Times New Roman"/>
          <w:color w:val="000000" w:themeColor="text1"/>
        </w:rPr>
        <w:t>Agreed work/advisory areas that are appropriate for the professions and agreed with the relevant IHTSDO product areas;</w:t>
      </w:r>
    </w:p>
    <w:p w:rsidR="006E1FC5" w:rsidRPr="006E1FC5" w:rsidRDefault="006E1FC5" w:rsidP="006E1FC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color w:val="000000" w:themeColor="text1"/>
        </w:rPr>
      </w:pPr>
      <w:r w:rsidRPr="006E1FC5">
        <w:rPr>
          <w:rFonts w:eastAsia="Times New Roman"/>
          <w:color w:val="000000" w:themeColor="text1"/>
        </w:rPr>
        <w:t>Transparent ways of working, through our collaborative space;</w:t>
      </w:r>
    </w:p>
    <w:p w:rsidR="006E1FC5" w:rsidRDefault="006E1FC5" w:rsidP="006E1FC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color w:val="000000" w:themeColor="text1"/>
        </w:rPr>
      </w:pPr>
      <w:r w:rsidRPr="006E1FC5">
        <w:rPr>
          <w:rFonts w:eastAsia="Times New Roman"/>
          <w:color w:val="000000" w:themeColor="text1"/>
        </w:rPr>
        <w:t>Updated Terms of Reference documents. </w:t>
      </w:r>
    </w:p>
    <w:p w:rsidR="00930229" w:rsidRDefault="00930229" w:rsidP="002D0636">
      <w:pPr>
        <w:pStyle w:val="Heading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At this time, we have the following situation with regard to leadership across the Professional SIGs</w:t>
      </w:r>
    </w:p>
    <w:p w:rsidR="00930229" w:rsidRPr="00930229" w:rsidRDefault="00930229" w:rsidP="00930229">
      <w:pPr>
        <w:pStyle w:val="Heading2"/>
        <w:numPr>
          <w:ilvl w:val="0"/>
          <w:numId w:val="8"/>
        </w:numPr>
      </w:pPr>
      <w:r>
        <w:rPr>
          <w:b w:val="0"/>
          <w:sz w:val="22"/>
          <w:szCs w:val="22"/>
        </w:rPr>
        <w:t>Anesthesia – Chair but no Vice Chair</w:t>
      </w:r>
    </w:p>
    <w:p w:rsidR="00930229" w:rsidRPr="00930229" w:rsidRDefault="00930229" w:rsidP="00930229">
      <w:pPr>
        <w:pStyle w:val="Heading2"/>
        <w:numPr>
          <w:ilvl w:val="0"/>
          <w:numId w:val="8"/>
        </w:numPr>
      </w:pPr>
      <w:r>
        <w:rPr>
          <w:b w:val="0"/>
          <w:sz w:val="22"/>
          <w:szCs w:val="22"/>
        </w:rPr>
        <w:t>Pharmacy – Chair and Vice Chair, but Vice Chair is not continuing to be chair in January 2015</w:t>
      </w:r>
    </w:p>
    <w:p w:rsidR="00930229" w:rsidRPr="00930229" w:rsidRDefault="00930229" w:rsidP="00930229">
      <w:pPr>
        <w:pStyle w:val="Heading2"/>
        <w:numPr>
          <w:ilvl w:val="0"/>
          <w:numId w:val="8"/>
        </w:numPr>
      </w:pPr>
      <w:r>
        <w:rPr>
          <w:b w:val="0"/>
          <w:sz w:val="22"/>
          <w:szCs w:val="22"/>
        </w:rPr>
        <w:t>International Dentistry – Chair, no Vice chair</w:t>
      </w:r>
    </w:p>
    <w:p w:rsidR="00930229" w:rsidRPr="00930229" w:rsidRDefault="00930229" w:rsidP="00930229">
      <w:pPr>
        <w:pStyle w:val="Heading2"/>
        <w:numPr>
          <w:ilvl w:val="0"/>
          <w:numId w:val="8"/>
        </w:numPr>
      </w:pPr>
      <w:r>
        <w:rPr>
          <w:b w:val="0"/>
          <w:sz w:val="22"/>
          <w:szCs w:val="22"/>
        </w:rPr>
        <w:t>IPaLM – Chair, no Vice Chair</w:t>
      </w:r>
    </w:p>
    <w:p w:rsidR="006E1FC5" w:rsidRDefault="00930229" w:rsidP="00930229">
      <w:pPr>
        <w:pStyle w:val="Heading2"/>
        <w:numPr>
          <w:ilvl w:val="0"/>
          <w:numId w:val="8"/>
        </w:numPr>
        <w:rPr>
          <w:b w:val="0"/>
          <w:sz w:val="22"/>
          <w:szCs w:val="22"/>
        </w:rPr>
      </w:pPr>
      <w:r w:rsidRPr="00930229">
        <w:rPr>
          <w:b w:val="0"/>
          <w:sz w:val="22"/>
          <w:szCs w:val="22"/>
        </w:rPr>
        <w:t xml:space="preserve">Nursing – Chair </w:t>
      </w:r>
      <w:r>
        <w:rPr>
          <w:b w:val="0"/>
          <w:sz w:val="22"/>
          <w:szCs w:val="22"/>
        </w:rPr>
        <w:t>and Vice C</w:t>
      </w:r>
      <w:r w:rsidRPr="00930229">
        <w:rPr>
          <w:b w:val="0"/>
          <w:sz w:val="22"/>
          <w:szCs w:val="22"/>
        </w:rPr>
        <w:t>hair</w:t>
      </w:r>
    </w:p>
    <w:p w:rsidR="00930229" w:rsidRPr="00930229" w:rsidRDefault="00930229" w:rsidP="00930229">
      <w:pPr>
        <w:pStyle w:val="ListParagraph"/>
        <w:numPr>
          <w:ilvl w:val="0"/>
          <w:numId w:val="8"/>
        </w:numPr>
      </w:pPr>
      <w:r>
        <w:t xml:space="preserve">IFP/GP – Chair and no Vice Chair </w:t>
      </w:r>
    </w:p>
    <w:p w:rsidR="00930229" w:rsidRDefault="00930229" w:rsidP="002D0636">
      <w:pPr>
        <w:pStyle w:val="Heading2"/>
      </w:pPr>
    </w:p>
    <w:p w:rsidR="002D0636" w:rsidRDefault="002D0636" w:rsidP="002D0636">
      <w:pPr>
        <w:pStyle w:val="Heading2"/>
      </w:pPr>
      <w:r>
        <w:lastRenderedPageBreak/>
        <w:t>Next Steps</w:t>
      </w:r>
    </w:p>
    <w:p w:rsidR="002D0636" w:rsidRDefault="00930229" w:rsidP="00930229">
      <w:pPr>
        <w:pStyle w:val="ListParagraph"/>
        <w:numPr>
          <w:ilvl w:val="0"/>
          <w:numId w:val="9"/>
        </w:numPr>
      </w:pPr>
      <w:r>
        <w:t>HPCG to agree the following nominees as new Vice Chairs of SIGs</w:t>
      </w:r>
    </w:p>
    <w:p w:rsidR="00930229" w:rsidRDefault="00930229" w:rsidP="00930229">
      <w:pPr>
        <w:pStyle w:val="ListParagraph"/>
        <w:numPr>
          <w:ilvl w:val="1"/>
          <w:numId w:val="9"/>
        </w:numPr>
      </w:pPr>
      <w:r>
        <w:t xml:space="preserve">Anesthesia - </w:t>
      </w:r>
      <w:r>
        <w:t>Patrick McC</w:t>
      </w:r>
      <w:r>
        <w:t xml:space="preserve">ormick </w:t>
      </w:r>
      <w:r>
        <w:t xml:space="preserve"> (</w:t>
      </w:r>
      <w:r>
        <w:t>note there was a closed vote and Patrick received  11 votes and Rafael Richards received 6 votes)</w:t>
      </w:r>
    </w:p>
    <w:p w:rsidR="00930229" w:rsidRDefault="00930229" w:rsidP="00930229">
      <w:pPr>
        <w:pStyle w:val="ListParagraph"/>
        <w:numPr>
          <w:ilvl w:val="1"/>
          <w:numId w:val="9"/>
        </w:numPr>
      </w:pPr>
      <w:r>
        <w:t>Pharmacy – Jo Goulding (no other nominations)</w:t>
      </w:r>
    </w:p>
    <w:p w:rsidR="00930229" w:rsidRDefault="00930229" w:rsidP="00930229">
      <w:pPr>
        <w:pStyle w:val="ListParagraph"/>
        <w:numPr>
          <w:ilvl w:val="0"/>
          <w:numId w:val="9"/>
        </w:numPr>
      </w:pPr>
      <w:r>
        <w:t>IHTSDO Management Board then be asked ratify the recommendations of the HPCG</w:t>
      </w:r>
    </w:p>
    <w:p w:rsidR="00930229" w:rsidRDefault="00930229" w:rsidP="00930229">
      <w:pPr>
        <w:pStyle w:val="ListParagraph"/>
        <w:numPr>
          <w:ilvl w:val="0"/>
          <w:numId w:val="9"/>
        </w:numPr>
      </w:pPr>
      <w:r>
        <w:t>HPCG will be asked remotely in next month to agree nominees as Vice Chairs of IPaLM and International Dentistry SIG</w:t>
      </w:r>
    </w:p>
    <w:p w:rsidR="00930229" w:rsidRDefault="00930229" w:rsidP="00930229">
      <w:pPr>
        <w:pStyle w:val="ListParagraph"/>
        <w:numPr>
          <w:ilvl w:val="0"/>
          <w:numId w:val="9"/>
        </w:numPr>
      </w:pPr>
      <w:r>
        <w:t>IFP/GP call for leadership will be processed in September 2014</w:t>
      </w:r>
    </w:p>
    <w:p w:rsidR="002D0636" w:rsidRDefault="002D0636" w:rsidP="002D0636">
      <w:pPr>
        <w:pStyle w:val="Heading2"/>
      </w:pPr>
      <w:r>
        <w:t>Recommendations</w:t>
      </w:r>
    </w:p>
    <w:p w:rsidR="002D0636" w:rsidRDefault="002D0636" w:rsidP="002D0636">
      <w:pPr>
        <w:pStyle w:val="Recommendations"/>
      </w:pPr>
      <w:r w:rsidRPr="002D0636">
        <w:rPr>
          <w:b/>
        </w:rPr>
        <w:t>Review:</w:t>
      </w:r>
      <w:r w:rsidR="00263355">
        <w:t xml:space="preserve"> Next Steps</w:t>
      </w:r>
    </w:p>
    <w:p w:rsidR="00263355" w:rsidRDefault="00263355" w:rsidP="002D0636">
      <w:pPr>
        <w:pStyle w:val="Recommendations"/>
      </w:pPr>
      <w:r>
        <w:rPr>
          <w:b/>
        </w:rPr>
        <w:t>Agree:</w:t>
      </w:r>
      <w:r>
        <w:t xml:space="preserve"> Point 1 as recommednations to the IHTSDO Management Board for approval</w:t>
      </w:r>
    </w:p>
    <w:p w:rsidR="002D0636" w:rsidRPr="008D1B47" w:rsidRDefault="002D0636" w:rsidP="00CB4442"/>
    <w:p w:rsidR="00CB4442" w:rsidRDefault="002A1891" w:rsidP="00231226">
      <w:pPr>
        <w:spacing w:after="0"/>
      </w:pPr>
      <w:r>
        <w:pict>
          <v:rect id="_x0000_i1025" style="width:481.9pt;height:1pt" o:hralign="center" o:hrstd="t" o:hr="t" fillcolor="#a0a0a0" stroked="f"/>
        </w:pict>
      </w:r>
    </w:p>
    <w:p w:rsidR="00231226" w:rsidRPr="00CB4442" w:rsidRDefault="00263355" w:rsidP="00231226">
      <w:pPr>
        <w:jc w:val="right"/>
        <w:rPr>
          <w:i/>
        </w:rPr>
      </w:pPr>
      <w:r>
        <w:rPr>
          <w:i/>
        </w:rPr>
        <w:t>Jane Millar</w:t>
      </w:r>
      <w:r w:rsidR="00CB4442" w:rsidRPr="00CB4442">
        <w:rPr>
          <w:i/>
        </w:rPr>
        <w:t xml:space="preserve">, </w:t>
      </w:r>
      <w:r>
        <w:rPr>
          <w:i/>
        </w:rPr>
        <w:t>2014-Jul-30</w:t>
      </w:r>
      <w:bookmarkStart w:id="0" w:name="_GoBack"/>
      <w:bookmarkEnd w:id="0"/>
    </w:p>
    <w:sectPr w:rsidR="00231226" w:rsidRPr="00CB4442" w:rsidSect="002D063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891" w:rsidRDefault="002A1891" w:rsidP="00670E3C">
      <w:pPr>
        <w:spacing w:after="0" w:line="240" w:lineRule="auto"/>
      </w:pPr>
      <w:r>
        <w:separator/>
      </w:r>
    </w:p>
  </w:endnote>
  <w:endnote w:type="continuationSeparator" w:id="0">
    <w:p w:rsidR="002A1891" w:rsidRDefault="002A1891" w:rsidP="0067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226" w:rsidRDefault="002A1891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116FD0">
      <w:rPr>
        <w:noProof/>
      </w:rPr>
      <w:t>Document2</w:t>
    </w:r>
    <w:r>
      <w:rPr>
        <w:noProof/>
      </w:rPr>
      <w:fldChar w:fldCharType="end"/>
    </w:r>
    <w:r w:rsidR="00231226">
      <w:t xml:space="preserve"> </w:t>
    </w:r>
    <w:r w:rsidR="00231226">
      <w:tab/>
    </w:r>
    <w:r w:rsidR="00231226">
      <w:tab/>
    </w:r>
    <w:r w:rsidR="00231226">
      <w:t xml:space="preserve">Page </w:t>
    </w:r>
    <w:r w:rsidR="0089551E">
      <w:fldChar w:fldCharType="begin"/>
    </w:r>
    <w:r w:rsidR="00231226">
      <w:instrText xml:space="preserve"> PAGE   \* MERGEFORMAT </w:instrText>
    </w:r>
    <w:r w:rsidR="0089551E">
      <w:fldChar w:fldCharType="separate"/>
    </w:r>
    <w:r w:rsidR="00263355">
      <w:rPr>
        <w:noProof/>
      </w:rPr>
      <w:t>2</w:t>
    </w:r>
    <w:r w:rsidR="0089551E">
      <w:rPr>
        <w:noProof/>
      </w:rPr>
      <w:fldChar w:fldCharType="end"/>
    </w:r>
    <w:r w:rsidR="00231226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263355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636" w:rsidRDefault="002A1891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116FD0">
      <w:rPr>
        <w:noProof/>
      </w:rPr>
      <w:t>Document2</w:t>
    </w:r>
    <w:r>
      <w:rPr>
        <w:noProof/>
      </w:rPr>
      <w:fldChar w:fldCharType="end"/>
    </w:r>
    <w:r w:rsidR="002D0636">
      <w:t xml:space="preserve"> </w:t>
    </w:r>
    <w:r w:rsidR="002D0636">
      <w:tab/>
    </w:r>
    <w:r w:rsidR="002D0636"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30229">
      <w:rPr>
        <w:noProof/>
      </w:rPr>
      <w:t>1</w:t>
    </w:r>
    <w:r>
      <w:rPr>
        <w:noProof/>
      </w:rPr>
      <w:fldChar w:fldCharType="end"/>
    </w:r>
    <w:r w:rsidR="002D0636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93022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891" w:rsidRDefault="002A1891" w:rsidP="00670E3C">
      <w:pPr>
        <w:spacing w:after="0" w:line="240" w:lineRule="auto"/>
      </w:pPr>
      <w:r>
        <w:separator/>
      </w:r>
    </w:p>
  </w:footnote>
  <w:footnote w:type="continuationSeparator" w:id="0">
    <w:p w:rsidR="002A1891" w:rsidRDefault="002A1891" w:rsidP="0067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E3C" w:rsidRDefault="00670E3C" w:rsidP="00670E3C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636" w:rsidRDefault="002D0636" w:rsidP="002D0636">
    <w:pPr>
      <w:pStyle w:val="Header"/>
      <w:jc w:val="right"/>
    </w:pPr>
    <w:r w:rsidRPr="002D0636">
      <w:rPr>
        <w:noProof/>
        <w:lang w:val="en-GB" w:eastAsia="en-GB"/>
      </w:rPr>
      <w:drawing>
        <wp:inline distT="0" distB="0" distL="0" distR="0">
          <wp:extent cx="3168000" cy="864000"/>
          <wp:effectExtent l="19050" t="0" r="0" b="0"/>
          <wp:docPr id="3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49BE"/>
    <w:multiLevelType w:val="hybridMultilevel"/>
    <w:tmpl w:val="81B20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801CD"/>
    <w:multiLevelType w:val="hybridMultilevel"/>
    <w:tmpl w:val="72A0E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C54A4"/>
    <w:multiLevelType w:val="hybridMultilevel"/>
    <w:tmpl w:val="9B1621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A55A0"/>
    <w:multiLevelType w:val="multilevel"/>
    <w:tmpl w:val="4CF8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D91792"/>
    <w:multiLevelType w:val="hybridMultilevel"/>
    <w:tmpl w:val="77AA5B58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44646C"/>
    <w:multiLevelType w:val="multilevel"/>
    <w:tmpl w:val="FE7C85A2"/>
    <w:lvl w:ilvl="0">
      <w:start w:val="1"/>
      <w:numFmt w:val="decimal"/>
      <w:pStyle w:val="Recommendation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5B0F1F01"/>
    <w:multiLevelType w:val="hybridMultilevel"/>
    <w:tmpl w:val="E586FD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C17C75"/>
    <w:multiLevelType w:val="hybridMultilevel"/>
    <w:tmpl w:val="F48E7300"/>
    <w:lvl w:ilvl="0" w:tplc="18E68F0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B44AF8"/>
    <w:multiLevelType w:val="hybridMultilevel"/>
    <w:tmpl w:val="E5BC14F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FD0"/>
    <w:rsid w:val="00093403"/>
    <w:rsid w:val="00096A09"/>
    <w:rsid w:val="00116FD0"/>
    <w:rsid w:val="00231226"/>
    <w:rsid w:val="00263355"/>
    <w:rsid w:val="00271C0C"/>
    <w:rsid w:val="002A1891"/>
    <w:rsid w:val="002D0636"/>
    <w:rsid w:val="003F2A99"/>
    <w:rsid w:val="004D50A5"/>
    <w:rsid w:val="00587FC8"/>
    <w:rsid w:val="00670E3C"/>
    <w:rsid w:val="006E1FC5"/>
    <w:rsid w:val="0076786D"/>
    <w:rsid w:val="0089551E"/>
    <w:rsid w:val="008D1B47"/>
    <w:rsid w:val="00930229"/>
    <w:rsid w:val="00A440F0"/>
    <w:rsid w:val="00C67A09"/>
    <w:rsid w:val="00C71E2B"/>
    <w:rsid w:val="00CB4442"/>
    <w:rsid w:val="00CE4C3C"/>
    <w:rsid w:val="00D3422F"/>
    <w:rsid w:val="00D51575"/>
    <w:rsid w:val="00FA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11B"/>
  </w:style>
  <w:style w:type="paragraph" w:styleId="Heading1">
    <w:name w:val="heading 1"/>
    <w:basedOn w:val="Normal"/>
    <w:next w:val="Normal"/>
    <w:link w:val="Heading1Char"/>
    <w:uiPriority w:val="9"/>
    <w:qFormat/>
    <w:rsid w:val="00587FC8"/>
    <w:pPr>
      <w:keepNext/>
      <w:keepLines/>
      <w:spacing w:before="600" w:after="36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636"/>
    <w:pPr>
      <w:outlineLvl w:val="1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3C"/>
  </w:style>
  <w:style w:type="paragraph" w:styleId="Footer">
    <w:name w:val="footer"/>
    <w:basedOn w:val="Normal"/>
    <w:link w:val="FooterChar"/>
    <w:uiPriority w:val="99"/>
    <w:unhideWhenUsed/>
    <w:rsid w:val="00670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3C"/>
  </w:style>
  <w:style w:type="paragraph" w:styleId="BalloonText">
    <w:name w:val="Balloon Text"/>
    <w:basedOn w:val="Normal"/>
    <w:link w:val="BalloonTextChar"/>
    <w:uiPriority w:val="99"/>
    <w:semiHidden/>
    <w:unhideWhenUsed/>
    <w:rsid w:val="0067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3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70E3C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0E3C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87F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587FC8"/>
    <w:rPr>
      <w:rFonts w:ascii="Arial" w:hAnsi="Arial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2D0636"/>
    <w:pPr>
      <w:spacing w:after="120" w:line="240" w:lineRule="auto"/>
      <w:contextualSpacing/>
    </w:pPr>
  </w:style>
  <w:style w:type="character" w:styleId="IntenseEmphasis">
    <w:name w:val="Intense Emphasis"/>
    <w:basedOn w:val="DefaultParagraphFont"/>
    <w:uiPriority w:val="21"/>
    <w:qFormat/>
    <w:rsid w:val="00093403"/>
    <w:rPr>
      <w:b/>
      <w:bCs/>
      <w:i w:val="0"/>
      <w:iCs/>
      <w:color w:val="4F81BD" w:themeColor="accent1"/>
    </w:rPr>
  </w:style>
  <w:style w:type="paragraph" w:customStyle="1" w:styleId="NormalIndented">
    <w:name w:val="Normal Indented"/>
    <w:basedOn w:val="Normal"/>
    <w:link w:val="NormalIndentedChar"/>
    <w:qFormat/>
    <w:rsid w:val="00093403"/>
    <w:pPr>
      <w:ind w:left="720"/>
    </w:pPr>
    <w:rPr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0636"/>
  </w:style>
  <w:style w:type="character" w:customStyle="1" w:styleId="NormalIndentedChar">
    <w:name w:val="Normal Indented Char"/>
    <w:basedOn w:val="DefaultParagraphFont"/>
    <w:link w:val="NormalIndented"/>
    <w:rsid w:val="00093403"/>
    <w:rPr>
      <w:lang w:val="en-US"/>
    </w:rPr>
  </w:style>
  <w:style w:type="character" w:styleId="SubtleEmphasis">
    <w:name w:val="Subtle Emphasis"/>
    <w:basedOn w:val="DefaultParagraphFont"/>
    <w:uiPriority w:val="19"/>
    <w:qFormat/>
    <w:rsid w:val="00CB4442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442"/>
    <w:pPr>
      <w:numPr>
        <w:ilvl w:val="1"/>
      </w:numPr>
      <w:jc w:val="righ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B4442"/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D0636"/>
    <w:rPr>
      <w:b/>
      <w:sz w:val="24"/>
      <w:szCs w:val="24"/>
    </w:rPr>
  </w:style>
  <w:style w:type="paragraph" w:customStyle="1" w:styleId="Recommendations">
    <w:name w:val="Recommendations"/>
    <w:basedOn w:val="ListParagraph"/>
    <w:link w:val="RecommendationsChar"/>
    <w:qFormat/>
    <w:rsid w:val="002D0636"/>
    <w:pPr>
      <w:numPr>
        <w:numId w:val="5"/>
      </w:numPr>
      <w:spacing w:before="120" w:after="240"/>
      <w:ind w:hanging="357"/>
      <w:contextualSpacing w:val="0"/>
    </w:pPr>
  </w:style>
  <w:style w:type="character" w:customStyle="1" w:styleId="RecommendationsChar">
    <w:name w:val="Recommendations Char"/>
    <w:basedOn w:val="ListParagraphChar"/>
    <w:link w:val="Recommendations"/>
    <w:rsid w:val="002D06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Briefing_Note_Template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Briefing_Note_Template (2)</Template>
  <TotalTime>46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Jane Millar</cp:lastModifiedBy>
  <cp:revision>1</cp:revision>
  <dcterms:created xsi:type="dcterms:W3CDTF">2014-07-30T11:11:00Z</dcterms:created>
  <dcterms:modified xsi:type="dcterms:W3CDTF">2014-07-30T12:14:00Z</dcterms:modified>
</cp:coreProperties>
</file>